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97" w:rsidRPr="00EE1D97" w:rsidRDefault="00EE1D97" w:rsidP="00EE1D97">
      <w:pPr>
        <w:pStyle w:val="ConsPlusTitle"/>
        <w:widowControl/>
        <w:tabs>
          <w:tab w:val="center" w:pos="4819"/>
          <w:tab w:val="right" w:pos="9639"/>
        </w:tabs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9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1D97" w:rsidRPr="0040794C" w:rsidRDefault="00EE1D97" w:rsidP="00EE1D9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0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EE1D97" w:rsidRPr="0040794C" w:rsidRDefault="00EE1D97" w:rsidP="00EE1D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D97" w:rsidRPr="0040794C" w:rsidRDefault="00EE1D97" w:rsidP="00EE1D9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0794C">
        <w:rPr>
          <w:b/>
          <w:sz w:val="32"/>
          <w:szCs w:val="32"/>
        </w:rPr>
        <w:t>ПОСТАНОВЛЕНИЕ</w:t>
      </w:r>
    </w:p>
    <w:p w:rsidR="00EE1D97" w:rsidRPr="0040794C" w:rsidRDefault="00EE1D97" w:rsidP="00EE1D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D97" w:rsidRPr="0040794C" w:rsidRDefault="00EE1D97" w:rsidP="00EE1D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D97" w:rsidRPr="0040794C" w:rsidRDefault="00CF0BBE" w:rsidP="00EE1D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 июля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113</w:t>
      </w:r>
    </w:p>
    <w:p w:rsidR="00EE1D97" w:rsidRPr="0040794C" w:rsidRDefault="00EE1D97" w:rsidP="00EE1D9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Аксёново-Зиловское</w:t>
      </w:r>
    </w:p>
    <w:p w:rsidR="00EE1D97" w:rsidRPr="0040794C" w:rsidRDefault="00EE1D97" w:rsidP="00EE1D97">
      <w:pPr>
        <w:jc w:val="center"/>
        <w:rPr>
          <w:sz w:val="28"/>
          <w:szCs w:val="28"/>
        </w:rPr>
      </w:pPr>
    </w:p>
    <w:p w:rsidR="00EE1D97" w:rsidRPr="0040794C" w:rsidRDefault="00EE1D97" w:rsidP="00EE1D97">
      <w:pPr>
        <w:jc w:val="center"/>
        <w:rPr>
          <w:sz w:val="28"/>
          <w:szCs w:val="28"/>
        </w:rPr>
      </w:pPr>
    </w:p>
    <w:p w:rsidR="00EE1D97" w:rsidRPr="00C129E7" w:rsidRDefault="00EE1D97" w:rsidP="00EE1D97">
      <w:pPr>
        <w:jc w:val="center"/>
        <w:rPr>
          <w:b/>
          <w:sz w:val="28"/>
          <w:szCs w:val="28"/>
        </w:rPr>
      </w:pPr>
      <w:r w:rsidRPr="00C129E7">
        <w:rPr>
          <w:b/>
          <w:sz w:val="28"/>
          <w:szCs w:val="28"/>
        </w:rPr>
        <w:t>Об утверждении  Положения о составе, порядке подготовки документов террито</w:t>
      </w:r>
      <w:r>
        <w:rPr>
          <w:b/>
          <w:sz w:val="28"/>
          <w:szCs w:val="28"/>
        </w:rPr>
        <w:t>риального планирования городского поселения</w:t>
      </w:r>
      <w:r w:rsidRPr="00C129E7">
        <w:rPr>
          <w:b/>
          <w:sz w:val="28"/>
          <w:szCs w:val="28"/>
        </w:rPr>
        <w:t xml:space="preserve"> и порядке подготовки изменений и внесения их в документы территориального планирования</w:t>
      </w:r>
    </w:p>
    <w:p w:rsidR="00EE1D97" w:rsidRDefault="00EE1D97" w:rsidP="00EE1D97">
      <w:pPr>
        <w:rPr>
          <w:sz w:val="28"/>
          <w:szCs w:val="28"/>
        </w:rPr>
      </w:pPr>
    </w:p>
    <w:p w:rsidR="00EE1D97" w:rsidRDefault="00EE1D97" w:rsidP="00EE1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E1D97" w:rsidRPr="0040794C" w:rsidRDefault="00EE1D97" w:rsidP="00EE1D9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ст. 18  Градостроительного кодекса Российской Федерации от 29 декабря 2004 года №190-ФЗ, законом Забайкальского края от 29 декабря 2008 года №113-ЗЗК «О градостроительной деятельности в Забайкальском крае»</w:t>
      </w:r>
      <w:r w:rsidRPr="0040794C">
        <w:rPr>
          <w:sz w:val="28"/>
          <w:szCs w:val="28"/>
        </w:rPr>
        <w:t xml:space="preserve">, руководствуясь статьей  25 Устава </w:t>
      </w:r>
      <w:r>
        <w:rPr>
          <w:sz w:val="28"/>
          <w:szCs w:val="28"/>
        </w:rPr>
        <w:t xml:space="preserve">городского поселения «Аксёново-Зиловское», </w:t>
      </w:r>
      <w:r w:rsidRPr="0040794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поселения «Аксёново-Зиловское»    </w:t>
      </w:r>
      <w:r w:rsidRPr="0040794C">
        <w:rPr>
          <w:b/>
          <w:sz w:val="28"/>
          <w:szCs w:val="28"/>
        </w:rPr>
        <w:t>постановляет:</w:t>
      </w:r>
    </w:p>
    <w:p w:rsidR="00EE1D97" w:rsidRPr="0040794C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составе, порядке подготовки документов территориального планирования городского поселения и порядке подготовки изменений и внесения их в документы территориального планирования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EE1D97" w:rsidRPr="0040794C" w:rsidRDefault="00EE1D97" w:rsidP="00EE1D97">
      <w:pPr>
        <w:ind w:firstLine="708"/>
        <w:jc w:val="both"/>
        <w:rPr>
          <w:sz w:val="28"/>
          <w:szCs w:val="28"/>
        </w:rPr>
      </w:pPr>
      <w:r w:rsidRPr="0040794C">
        <w:rPr>
          <w:sz w:val="28"/>
          <w:szCs w:val="28"/>
        </w:rPr>
        <w:t>2. Настоящее постановление вс</w:t>
      </w:r>
      <w:r>
        <w:rPr>
          <w:sz w:val="28"/>
          <w:szCs w:val="28"/>
        </w:rPr>
        <w:t xml:space="preserve">тупает в силу  после </w:t>
      </w:r>
      <w:r w:rsidRPr="0040794C">
        <w:rPr>
          <w:sz w:val="28"/>
          <w:szCs w:val="28"/>
        </w:rPr>
        <w:t xml:space="preserve"> его официального опубликования (обнародования).</w:t>
      </w:r>
    </w:p>
    <w:p w:rsidR="00EE1D97" w:rsidRDefault="00EE1D97" w:rsidP="00EE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0794C">
        <w:rPr>
          <w:sz w:val="28"/>
          <w:szCs w:val="28"/>
        </w:rPr>
        <w:t xml:space="preserve">. Настоящее постановление опубликовать в газете «Наше время» и разместить на официальном сайте </w:t>
      </w:r>
      <w:proofErr w:type="spellStart"/>
      <w:r>
        <w:rPr>
          <w:sz w:val="28"/>
          <w:szCs w:val="28"/>
        </w:rPr>
        <w:t>www.аксеново-зиловское</w:t>
      </w:r>
      <w:proofErr w:type="gramStart"/>
      <w:r w:rsidRPr="0040794C">
        <w:rPr>
          <w:sz w:val="28"/>
          <w:szCs w:val="28"/>
        </w:rPr>
        <w:t>.р</w:t>
      </w:r>
      <w:proofErr w:type="gramEnd"/>
      <w:r w:rsidRPr="0040794C">
        <w:rPr>
          <w:sz w:val="28"/>
          <w:szCs w:val="28"/>
        </w:rPr>
        <w:t>ф</w:t>
      </w:r>
      <w:proofErr w:type="spellEnd"/>
      <w:r w:rsidRPr="0040794C">
        <w:rPr>
          <w:sz w:val="28"/>
          <w:szCs w:val="28"/>
        </w:rPr>
        <w:t>, в разделе Документы.</w:t>
      </w: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EE1D97" w:rsidP="00EE1D97">
      <w:pPr>
        <w:jc w:val="both"/>
        <w:rPr>
          <w:sz w:val="28"/>
          <w:szCs w:val="28"/>
        </w:rPr>
      </w:pPr>
    </w:p>
    <w:p w:rsidR="00EE1D97" w:rsidRDefault="00CF0BBE" w:rsidP="00EE1D9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E1D97">
        <w:rPr>
          <w:sz w:val="28"/>
          <w:szCs w:val="28"/>
        </w:rPr>
        <w:t xml:space="preserve"> городского поселения</w:t>
      </w:r>
    </w:p>
    <w:p w:rsidR="00EE1D97" w:rsidRDefault="00CF0BBE" w:rsidP="00EE1D97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«Аксёново-Зиловское»                                                    Т.Р. Вторушина</w:t>
      </w:r>
    </w:p>
    <w:p w:rsidR="00EE1D97" w:rsidRDefault="00EE1D97" w:rsidP="00EE1D97">
      <w:pPr>
        <w:jc w:val="right"/>
        <w:rPr>
          <w:noProof/>
          <w:sz w:val="28"/>
          <w:szCs w:val="28"/>
        </w:rPr>
      </w:pPr>
    </w:p>
    <w:p w:rsidR="00EE1D97" w:rsidRDefault="00EE1D97" w:rsidP="00EE1D97">
      <w:pPr>
        <w:jc w:val="center"/>
        <w:rPr>
          <w:sz w:val="28"/>
          <w:szCs w:val="28"/>
        </w:rPr>
      </w:pPr>
    </w:p>
    <w:p w:rsidR="00EE1D97" w:rsidRDefault="00EE1D97" w:rsidP="00EE1D97">
      <w:pPr>
        <w:jc w:val="center"/>
        <w:rPr>
          <w:sz w:val="28"/>
          <w:szCs w:val="28"/>
        </w:rPr>
      </w:pPr>
    </w:p>
    <w:p w:rsidR="00EE1D97" w:rsidRDefault="00EE1D97" w:rsidP="00EE1D97">
      <w:pPr>
        <w:jc w:val="center"/>
        <w:rPr>
          <w:sz w:val="28"/>
          <w:szCs w:val="28"/>
        </w:rPr>
      </w:pPr>
    </w:p>
    <w:p w:rsidR="00EE1D97" w:rsidRPr="00772579" w:rsidRDefault="00EE1D97" w:rsidP="00EE1D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E1D97" w:rsidRDefault="00EE1D97" w:rsidP="00EE1D9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E1D97" w:rsidRPr="00772579" w:rsidRDefault="0071305F" w:rsidP="00EE1D9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E1D97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«Аксёново-Зиловское</w:t>
      </w:r>
      <w:r w:rsidR="00EE1D97">
        <w:rPr>
          <w:sz w:val="28"/>
          <w:szCs w:val="28"/>
        </w:rPr>
        <w:t>»</w:t>
      </w:r>
      <w:r w:rsidR="00EE1D97"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E1D97" w:rsidRPr="00772579" w:rsidRDefault="00EE1D97" w:rsidP="00EE1D97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</w:t>
      </w:r>
      <w:r w:rsidR="00CF0BBE">
        <w:rPr>
          <w:sz w:val="28"/>
          <w:szCs w:val="28"/>
        </w:rPr>
        <w:t>№ 113</w:t>
      </w:r>
      <w:r>
        <w:rPr>
          <w:sz w:val="28"/>
          <w:szCs w:val="28"/>
        </w:rPr>
        <w:t xml:space="preserve"> о</w:t>
      </w:r>
      <w:r w:rsidRPr="00772579">
        <w:rPr>
          <w:sz w:val="28"/>
          <w:szCs w:val="28"/>
        </w:rPr>
        <w:t>т</w:t>
      </w:r>
      <w:r w:rsidR="00CF0BBE">
        <w:rPr>
          <w:sz w:val="28"/>
          <w:szCs w:val="28"/>
        </w:rPr>
        <w:t xml:space="preserve"> 26.07.</w:t>
      </w:r>
      <w:r w:rsidR="0071305F">
        <w:rPr>
          <w:sz w:val="28"/>
          <w:szCs w:val="28"/>
        </w:rPr>
        <w:t>2021</w:t>
      </w:r>
      <w:r>
        <w:rPr>
          <w:sz w:val="28"/>
          <w:szCs w:val="28"/>
        </w:rPr>
        <w:t>г.</w:t>
      </w:r>
    </w:p>
    <w:p w:rsidR="00EE1D97" w:rsidRPr="00772579" w:rsidRDefault="00EE1D97" w:rsidP="00EE1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D97" w:rsidRPr="002C447B" w:rsidRDefault="00EE1D97" w:rsidP="00EE1D97">
      <w:pPr>
        <w:jc w:val="right"/>
      </w:pPr>
      <w:r w:rsidRPr="002C447B">
        <w:t xml:space="preserve">                                   </w:t>
      </w:r>
      <w:r w:rsidRPr="00AB640C">
        <w:t xml:space="preserve">              </w:t>
      </w:r>
    </w:p>
    <w:p w:rsidR="00EE1D97" w:rsidRPr="00AC1C55" w:rsidRDefault="00EE1D97" w:rsidP="00EE1D97">
      <w:pPr>
        <w:tabs>
          <w:tab w:val="center" w:pos="4819"/>
          <w:tab w:val="right" w:pos="9639"/>
        </w:tabs>
        <w:jc w:val="center"/>
        <w:rPr>
          <w:b/>
        </w:rPr>
      </w:pPr>
      <w:r w:rsidRPr="00AC1C55">
        <w:rPr>
          <w:b/>
        </w:rPr>
        <w:t>ПОЛОЖЕНИЕ</w:t>
      </w:r>
    </w:p>
    <w:p w:rsidR="00EE1D97" w:rsidRPr="00AC1C55" w:rsidRDefault="00EE1D97" w:rsidP="00EE1D97">
      <w:pPr>
        <w:pStyle w:val="3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1C55">
        <w:rPr>
          <w:rFonts w:ascii="Times New Roman" w:hAnsi="Times New Roman"/>
          <w:sz w:val="24"/>
          <w:szCs w:val="24"/>
        </w:rPr>
        <w:t>О СОСТАВЕ, ПОРЯДКЕ ПОДГОТОВКИ ДОКУМЕНТОВ ТЕРРИТО</w:t>
      </w:r>
      <w:r w:rsidR="0071305F">
        <w:rPr>
          <w:rFonts w:ascii="Times New Roman" w:hAnsi="Times New Roman"/>
          <w:sz w:val="24"/>
          <w:szCs w:val="24"/>
        </w:rPr>
        <w:t>РИАЛЬНОГО ПЛАНИРОВАНИЯ ГОРОДСКОГО  ПОСЕЛЕНИЯ</w:t>
      </w:r>
      <w:r w:rsidRPr="00AC1C55">
        <w:rPr>
          <w:rFonts w:ascii="Times New Roman" w:hAnsi="Times New Roman"/>
          <w:sz w:val="24"/>
          <w:szCs w:val="24"/>
        </w:rPr>
        <w:t xml:space="preserve"> И ПОРЯДКЕ ПОДГОТОВКИ ИЗМЕНЕНИЙ И ВНЕСЕНИЯ ИХ В ДОКУМЕНТЫ ТЕРРИТОРИАЛЬНОГО ПЛАНИРОВАНИЯ</w:t>
      </w:r>
    </w:p>
    <w:p w:rsidR="00EE1D97" w:rsidRDefault="00EE1D97" w:rsidP="00EE1D97">
      <w:pPr>
        <w:pStyle w:val="ConsPlusNormal"/>
        <w:widowControl/>
        <w:spacing w:line="240" w:lineRule="atLeast"/>
        <w:jc w:val="center"/>
        <w:rPr>
          <w:b/>
        </w:rPr>
      </w:pPr>
    </w:p>
    <w:p w:rsidR="00EE1D97" w:rsidRPr="00ED14DC" w:rsidRDefault="00EE1D97" w:rsidP="00EE1D97">
      <w:pPr>
        <w:pStyle w:val="ConsPlusNormal"/>
        <w:widowControl/>
        <w:jc w:val="center"/>
        <w:rPr>
          <w:b/>
        </w:rPr>
      </w:pPr>
      <w:r w:rsidRPr="00ED14DC">
        <w:rPr>
          <w:b/>
        </w:rPr>
        <w:t xml:space="preserve">Глава </w:t>
      </w:r>
      <w:r w:rsidRPr="00ED14DC">
        <w:rPr>
          <w:b/>
          <w:lang w:val="en-US"/>
        </w:rPr>
        <w:t>I</w:t>
      </w:r>
      <w:r w:rsidRPr="00ED14DC">
        <w:rPr>
          <w:b/>
        </w:rPr>
        <w:t>. Общие положения</w:t>
      </w:r>
    </w:p>
    <w:p w:rsidR="00EE1D97" w:rsidRPr="00ED14DC" w:rsidRDefault="00EE1D97" w:rsidP="00EE1D97">
      <w:pPr>
        <w:rPr>
          <w:sz w:val="28"/>
          <w:szCs w:val="28"/>
        </w:rPr>
      </w:pPr>
    </w:p>
    <w:p w:rsidR="00EE1D97" w:rsidRPr="00ED14DC" w:rsidRDefault="00EE1D97" w:rsidP="00EE1D97">
      <w:pPr>
        <w:pStyle w:val="ConsPlusNormal"/>
        <w:widowControl/>
        <w:ind w:firstLine="0"/>
        <w:jc w:val="both"/>
      </w:pPr>
      <w:r w:rsidRPr="00ED14DC">
        <w:t xml:space="preserve">        1.Настоящее Положение разработано в соответствии с</w:t>
      </w:r>
      <w:r>
        <w:t>о ст. 18</w:t>
      </w:r>
      <w:r w:rsidRPr="00ED14DC">
        <w:t xml:space="preserve"> </w:t>
      </w:r>
      <w:r>
        <w:t xml:space="preserve">Градостроительного  кодекса </w:t>
      </w:r>
      <w:r w:rsidRPr="00ED14DC">
        <w:t xml:space="preserve"> Российской Федерации от 29 декабря 2004 года №190-ФЗ, законом Забайкальского края от 29 декабря 2008 года №113-ЗЗК «О градостроительной деятельности в Забайкальском крае».</w:t>
      </w:r>
    </w:p>
    <w:p w:rsidR="00EE1D97" w:rsidRPr="00ED14DC" w:rsidRDefault="00EE1D97" w:rsidP="00EE1D97">
      <w:pPr>
        <w:pStyle w:val="ConsPlusNormal"/>
        <w:widowControl/>
        <w:ind w:firstLine="0"/>
        <w:jc w:val="both"/>
      </w:pPr>
      <w:r w:rsidRPr="00ED14DC">
        <w:t xml:space="preserve">        2.</w:t>
      </w:r>
      <w:r w:rsidRPr="00ED14DC">
        <w:rPr>
          <w:bCs/>
        </w:rPr>
        <w:t xml:space="preserve">Положение устанавливает требования к составу, порядку </w:t>
      </w:r>
      <w:proofErr w:type="gramStart"/>
      <w:r w:rsidRPr="00ED14DC">
        <w:rPr>
          <w:bCs/>
        </w:rPr>
        <w:t xml:space="preserve">подготовки документов территориального планирования </w:t>
      </w:r>
      <w:r w:rsidR="0071305F">
        <w:rPr>
          <w:bCs/>
        </w:rPr>
        <w:t>городских</w:t>
      </w:r>
      <w:r>
        <w:rPr>
          <w:bCs/>
        </w:rPr>
        <w:t xml:space="preserve"> поселений</w:t>
      </w:r>
      <w:r w:rsidRPr="00ED14DC">
        <w:rPr>
          <w:bCs/>
        </w:rPr>
        <w:t xml:space="preserve"> </w:t>
      </w:r>
      <w:r>
        <w:rPr>
          <w:bCs/>
        </w:rPr>
        <w:t xml:space="preserve"> Чернышевского </w:t>
      </w:r>
      <w:r w:rsidRPr="00ED14DC">
        <w:rPr>
          <w:bCs/>
        </w:rPr>
        <w:t xml:space="preserve"> района</w:t>
      </w:r>
      <w:proofErr w:type="gramEnd"/>
      <w:r w:rsidRPr="00ED14DC">
        <w:rPr>
          <w:bCs/>
        </w:rPr>
        <w:t xml:space="preserve"> и порядку подготовки и внесения изменений.</w:t>
      </w:r>
      <w:r w:rsidRPr="00ED14DC">
        <w:t xml:space="preserve">       </w:t>
      </w:r>
    </w:p>
    <w:p w:rsidR="00EE1D97" w:rsidRPr="00ED14DC" w:rsidRDefault="00EE1D97" w:rsidP="00EE1D97">
      <w:pPr>
        <w:pStyle w:val="ConsPlusNormal"/>
        <w:widowControl/>
        <w:ind w:firstLine="0"/>
        <w:jc w:val="both"/>
      </w:pPr>
      <w:r w:rsidRPr="00ED14DC">
        <w:t xml:space="preserve">        3.Документы территориального планирования муниципального образования могут являться основанием для установления или изменения границ муниципального образования. Установление или изменение границ населенных пунктов, входящих в состав поселения, осуществляется в границах такого поселения. </w:t>
      </w:r>
    </w:p>
    <w:p w:rsidR="00EE1D97" w:rsidRPr="00ED14DC" w:rsidRDefault="00EE1D97" w:rsidP="00EE1D97">
      <w:pPr>
        <w:pStyle w:val="ConsPlusNormal"/>
        <w:widowControl/>
        <w:ind w:firstLine="0"/>
        <w:jc w:val="both"/>
      </w:pPr>
      <w:r w:rsidRPr="00ED14DC">
        <w:t xml:space="preserve">         </w:t>
      </w:r>
      <w:r w:rsidRPr="00ED14DC">
        <w:rPr>
          <w:bCs/>
        </w:rPr>
        <w:t xml:space="preserve">Одним из </w:t>
      </w:r>
      <w:r w:rsidRPr="00ED14DC">
        <w:t>документов территориального планирования муниципального образования является генеральный план поселения.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</w:p>
    <w:p w:rsidR="00EE1D97" w:rsidRPr="00ED14DC" w:rsidRDefault="00EE1D97" w:rsidP="00EE1D97">
      <w:pPr>
        <w:jc w:val="center"/>
        <w:rPr>
          <w:rStyle w:val="hl"/>
          <w:b/>
          <w:kern w:val="36"/>
          <w:sz w:val="28"/>
          <w:szCs w:val="28"/>
        </w:rPr>
      </w:pPr>
      <w:r w:rsidRPr="00ED14DC">
        <w:rPr>
          <w:b/>
          <w:sz w:val="28"/>
          <w:szCs w:val="28"/>
        </w:rPr>
        <w:t xml:space="preserve">Глава </w:t>
      </w:r>
      <w:r w:rsidRPr="00ED14DC">
        <w:rPr>
          <w:b/>
          <w:sz w:val="28"/>
          <w:szCs w:val="28"/>
          <w:lang w:val="en-US"/>
        </w:rPr>
        <w:t>II</w:t>
      </w:r>
      <w:r w:rsidRPr="00ED14DC">
        <w:rPr>
          <w:b/>
          <w:sz w:val="28"/>
          <w:szCs w:val="28"/>
        </w:rPr>
        <w:t xml:space="preserve">. </w:t>
      </w:r>
      <w:r w:rsidRPr="00ED14DC">
        <w:rPr>
          <w:rStyle w:val="hl"/>
          <w:b/>
          <w:kern w:val="36"/>
          <w:sz w:val="28"/>
          <w:szCs w:val="28"/>
        </w:rPr>
        <w:t xml:space="preserve">Общие положения о документах </w:t>
      </w:r>
    </w:p>
    <w:p w:rsidR="00EE1D97" w:rsidRPr="00ED14DC" w:rsidRDefault="00EE1D97" w:rsidP="00EE1D97">
      <w:pPr>
        <w:jc w:val="center"/>
        <w:rPr>
          <w:rStyle w:val="hl"/>
          <w:b/>
          <w:kern w:val="36"/>
          <w:sz w:val="28"/>
          <w:szCs w:val="28"/>
        </w:rPr>
      </w:pPr>
      <w:r w:rsidRPr="00ED14DC">
        <w:rPr>
          <w:rStyle w:val="hl"/>
          <w:b/>
          <w:kern w:val="36"/>
          <w:sz w:val="28"/>
          <w:szCs w:val="28"/>
        </w:rPr>
        <w:t xml:space="preserve">территориального планирования (генеральном </w:t>
      </w:r>
      <w:proofErr w:type="gramStart"/>
      <w:r w:rsidRPr="00ED14DC">
        <w:rPr>
          <w:rStyle w:val="hl"/>
          <w:b/>
          <w:kern w:val="36"/>
          <w:sz w:val="28"/>
          <w:szCs w:val="28"/>
        </w:rPr>
        <w:t>плане</w:t>
      </w:r>
      <w:proofErr w:type="gramEnd"/>
      <w:r w:rsidRPr="00ED14DC">
        <w:rPr>
          <w:rStyle w:val="hl"/>
          <w:b/>
          <w:kern w:val="36"/>
          <w:sz w:val="28"/>
          <w:szCs w:val="28"/>
        </w:rPr>
        <w:t>)</w:t>
      </w:r>
    </w:p>
    <w:p w:rsidR="00EE1D97" w:rsidRPr="00ED14DC" w:rsidRDefault="00EE1D97" w:rsidP="00EE1D97">
      <w:pPr>
        <w:jc w:val="center"/>
        <w:rPr>
          <w:b/>
          <w:sz w:val="28"/>
          <w:szCs w:val="28"/>
        </w:rPr>
      </w:pPr>
    </w:p>
    <w:p w:rsidR="00EE1D97" w:rsidRPr="00ED14DC" w:rsidRDefault="00EE1D97" w:rsidP="00EE1D97">
      <w:pPr>
        <w:pStyle w:val="ConsPlusNormal"/>
        <w:widowControl/>
        <w:ind w:firstLine="0"/>
        <w:jc w:val="both"/>
      </w:pPr>
      <w:r w:rsidRPr="00ED14DC">
        <w:rPr>
          <w:bCs/>
        </w:rPr>
        <w:t xml:space="preserve">        1.</w:t>
      </w:r>
      <w:r w:rsidRPr="00ED14DC"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        </w:t>
      </w:r>
      <w:proofErr w:type="gramStart"/>
      <w:r w:rsidRPr="00ED14DC">
        <w:rPr>
          <w:sz w:val="28"/>
          <w:szCs w:val="28"/>
        </w:rPr>
        <w:t xml:space="preserve">2.Подготовка документов территориального планирования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муниципальных образований (при их наличии) с учетом программ, </w:t>
      </w:r>
      <w:r w:rsidRPr="00ED14DC">
        <w:rPr>
          <w:sz w:val="28"/>
          <w:szCs w:val="28"/>
        </w:rPr>
        <w:lastRenderedPageBreak/>
        <w:t>принятых в установленном порядке и реализуемых за счет средств федерального бюджета, бюджетов субъектов Российской Федерации, местных бюджетов, решений органов государственной власти</w:t>
      </w:r>
      <w:proofErr w:type="gramEnd"/>
      <w:r w:rsidRPr="00ED14DC">
        <w:rPr>
          <w:sz w:val="28"/>
          <w:szCs w:val="28"/>
        </w:rPr>
        <w:t xml:space="preserve">, органов местного самоуправления, иных главных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 Также осуществляется с учетом положений о территориальном планировании, содержащихся в документах территориального планирования муниципального образования, а также с учетом предложений заинтересованных лиц. 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        3.Доступ к утвержденным документам территориального планирования муниципального образования и материалам по их обоснованию должен быть обеспечен с использованием официального сайта органа местного самоуправления в срок, не превышающий десяти дней со дня утверждения таких документов. 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       4.Генеральный план поселения утверждается на срок не менее чем двадцать лет. 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        </w:t>
      </w:r>
    </w:p>
    <w:p w:rsidR="00EE1D97" w:rsidRPr="00ED14DC" w:rsidRDefault="00EE1D97" w:rsidP="00EE1D97">
      <w:pPr>
        <w:pStyle w:val="ConsPlusNormal"/>
        <w:widowControl/>
        <w:jc w:val="center"/>
      </w:pPr>
      <w:r w:rsidRPr="00ED14DC">
        <w:rPr>
          <w:b/>
        </w:rPr>
        <w:t xml:space="preserve">Глава </w:t>
      </w:r>
      <w:r w:rsidRPr="00ED14DC">
        <w:rPr>
          <w:b/>
          <w:lang w:val="en-US"/>
        </w:rPr>
        <w:t>III</w:t>
      </w:r>
      <w:r w:rsidRPr="00ED14DC">
        <w:rPr>
          <w:b/>
        </w:rPr>
        <w:t xml:space="preserve">. </w:t>
      </w:r>
      <w:r w:rsidRPr="00ED14DC">
        <w:rPr>
          <w:rStyle w:val="hl"/>
          <w:b/>
          <w:kern w:val="36"/>
        </w:rPr>
        <w:t xml:space="preserve">Содержание генерального плана поселения </w:t>
      </w:r>
    </w:p>
    <w:p w:rsidR="00EE1D97" w:rsidRPr="00ED14DC" w:rsidRDefault="00EE1D97" w:rsidP="00EE1D97">
      <w:pPr>
        <w:rPr>
          <w:sz w:val="28"/>
          <w:szCs w:val="28"/>
        </w:rPr>
      </w:pPr>
    </w:p>
    <w:p w:rsidR="00EE1D97" w:rsidRPr="00ED14DC" w:rsidRDefault="00EE1D97" w:rsidP="00EE1D97">
      <w:pPr>
        <w:jc w:val="both"/>
        <w:rPr>
          <w:color w:val="333333"/>
          <w:sz w:val="28"/>
          <w:szCs w:val="28"/>
        </w:rPr>
      </w:pPr>
      <w:r w:rsidRPr="00ED14DC">
        <w:rPr>
          <w:sz w:val="28"/>
          <w:szCs w:val="28"/>
        </w:rPr>
        <w:t xml:space="preserve">        1.</w:t>
      </w:r>
      <w:r w:rsidRPr="00ED14DC">
        <w:rPr>
          <w:color w:val="333333"/>
          <w:sz w:val="28"/>
          <w:szCs w:val="28"/>
        </w:rPr>
        <w:t>Подготовка генерального плана поселения осуществляется применительно ко всей территории поселения.</w:t>
      </w:r>
    </w:p>
    <w:p w:rsidR="00EE1D97" w:rsidRPr="00ED14DC" w:rsidRDefault="00EE1D97" w:rsidP="00EE1D97">
      <w:pPr>
        <w:jc w:val="both"/>
        <w:rPr>
          <w:sz w:val="28"/>
          <w:szCs w:val="28"/>
        </w:rPr>
      </w:pPr>
      <w:r w:rsidRPr="00ED14DC">
        <w:rPr>
          <w:color w:val="333333"/>
          <w:sz w:val="28"/>
          <w:szCs w:val="28"/>
        </w:rPr>
        <w:t xml:space="preserve">        </w:t>
      </w:r>
      <w:r w:rsidRPr="00ED14DC">
        <w:rPr>
          <w:sz w:val="28"/>
          <w:szCs w:val="28"/>
        </w:rPr>
        <w:t>2.Подготовка генерального плана может осуществляться применительно к отдельным населенным пунктам, входящим в состав поселения, с 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3.Генеральный план поселения содержит: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0" w:name="dst101678"/>
      <w:bookmarkEnd w:id="0"/>
      <w:r w:rsidRPr="00ED14DC">
        <w:rPr>
          <w:sz w:val="28"/>
          <w:szCs w:val="28"/>
        </w:rPr>
        <w:t>3.1.)положение о территориальном планировании;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" w:name="dst101679"/>
      <w:bookmarkEnd w:id="1"/>
      <w:r w:rsidRPr="00ED14DC">
        <w:rPr>
          <w:sz w:val="28"/>
          <w:szCs w:val="28"/>
        </w:rPr>
        <w:t>3.2.)карту планируемого размещения объектов местного значения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" w:name="dst101680"/>
      <w:bookmarkEnd w:id="2"/>
      <w:r w:rsidRPr="00ED14DC">
        <w:rPr>
          <w:sz w:val="28"/>
          <w:szCs w:val="28"/>
        </w:rPr>
        <w:t>3.3.)карту границ населенных пунктов (в том числе границ образуемых населенных пунктов), входящих в состав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" w:name="dst101681"/>
      <w:bookmarkEnd w:id="3"/>
      <w:r w:rsidRPr="00ED14DC">
        <w:rPr>
          <w:sz w:val="28"/>
          <w:szCs w:val="28"/>
        </w:rPr>
        <w:t>3.4.)карту функциональных зон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" w:name="dst101682"/>
      <w:bookmarkEnd w:id="4"/>
      <w:r w:rsidRPr="00ED14DC">
        <w:rPr>
          <w:sz w:val="28"/>
          <w:szCs w:val="28"/>
        </w:rPr>
        <w:t>4.Положение о территориальном планировании, содержащееся в генеральном плане поселения, включает в себя: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5" w:name="dst101683"/>
      <w:bookmarkEnd w:id="5"/>
      <w:proofErr w:type="gramStart"/>
      <w:r w:rsidRPr="00ED14DC">
        <w:rPr>
          <w:sz w:val="28"/>
          <w:szCs w:val="28"/>
        </w:rPr>
        <w:t xml:space="preserve">4.1.)сведения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</w:t>
      </w:r>
      <w:r w:rsidRPr="00ED14DC">
        <w:rPr>
          <w:sz w:val="28"/>
          <w:szCs w:val="28"/>
        </w:rPr>
        <w:lastRenderedPageBreak/>
        <w:t>случае, если установление таких зон требуется в связи с размещением данных объектов;</w:t>
      </w:r>
      <w:proofErr w:type="gramEnd"/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6" w:name="dst101684"/>
      <w:bookmarkEnd w:id="6"/>
      <w:r w:rsidRPr="00ED14DC">
        <w:rPr>
          <w:sz w:val="28"/>
          <w:szCs w:val="28"/>
        </w:rPr>
        <w:t>4.2.)параметры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7" w:name="dst101685"/>
      <w:bookmarkEnd w:id="7"/>
      <w:r w:rsidRPr="00ED14DC">
        <w:rPr>
          <w:sz w:val="28"/>
          <w:szCs w:val="28"/>
        </w:rPr>
        <w:t xml:space="preserve">5.На указанных в подпунктах 3.2. - </w:t>
      </w:r>
      <w:hyperlink r:id="rId4" w:anchor="dst101681" w:history="1">
        <w:r w:rsidRPr="00ED14DC">
          <w:rPr>
            <w:rStyle w:val="a4"/>
            <w:sz w:val="28"/>
            <w:szCs w:val="28"/>
          </w:rPr>
          <w:t>3.4. пункта 3</w:t>
        </w:r>
      </w:hyperlink>
      <w:r w:rsidRPr="00ED14DC">
        <w:rPr>
          <w:sz w:val="28"/>
          <w:szCs w:val="28"/>
        </w:rPr>
        <w:t xml:space="preserve"> настоящей главы картах поселения соответственно отображаются: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8" w:name="dst101686"/>
      <w:bookmarkEnd w:id="8"/>
      <w:r w:rsidRPr="00ED14DC">
        <w:rPr>
          <w:sz w:val="28"/>
          <w:szCs w:val="28"/>
        </w:rPr>
        <w:t>5.1.)планируемые для размещения объекты местного значения поселения, относящиеся к следующим областям: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9" w:name="dst101687"/>
      <w:bookmarkStart w:id="10" w:name="dst101688"/>
      <w:bookmarkEnd w:id="9"/>
      <w:bookmarkEnd w:id="10"/>
      <w:r w:rsidRPr="00ED14DC">
        <w:rPr>
          <w:sz w:val="28"/>
          <w:szCs w:val="28"/>
        </w:rPr>
        <w:t xml:space="preserve">а) </w:t>
      </w:r>
      <w:proofErr w:type="spellStart"/>
      <w:r w:rsidRPr="00ED14DC">
        <w:rPr>
          <w:sz w:val="28"/>
          <w:szCs w:val="28"/>
        </w:rPr>
        <w:t>электро</w:t>
      </w:r>
      <w:proofErr w:type="spellEnd"/>
      <w:r w:rsidRPr="00ED14DC">
        <w:rPr>
          <w:sz w:val="28"/>
          <w:szCs w:val="28"/>
        </w:rPr>
        <w:t>-, тепл</w:t>
      </w:r>
      <w:proofErr w:type="gramStart"/>
      <w:r w:rsidRPr="00ED14DC">
        <w:rPr>
          <w:sz w:val="28"/>
          <w:szCs w:val="28"/>
        </w:rPr>
        <w:t>о-</w:t>
      </w:r>
      <w:proofErr w:type="gramEnd"/>
      <w:r w:rsidRPr="00ED14DC">
        <w:rPr>
          <w:sz w:val="28"/>
          <w:szCs w:val="28"/>
        </w:rPr>
        <w:t xml:space="preserve">, </w:t>
      </w:r>
      <w:proofErr w:type="spellStart"/>
      <w:r w:rsidRPr="00ED14DC">
        <w:rPr>
          <w:sz w:val="28"/>
          <w:szCs w:val="28"/>
        </w:rPr>
        <w:t>газо</w:t>
      </w:r>
      <w:proofErr w:type="spellEnd"/>
      <w:r w:rsidRPr="00ED14DC">
        <w:rPr>
          <w:sz w:val="28"/>
          <w:szCs w:val="28"/>
        </w:rPr>
        <w:t>- и водоснабжение населения, водоотведение;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б) автомобильные дороги местного значения;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1" w:name="dst1271"/>
      <w:bookmarkEnd w:id="11"/>
      <w:r w:rsidRPr="00ED14DC">
        <w:rPr>
          <w:sz w:val="28"/>
          <w:szCs w:val="28"/>
        </w:rPr>
        <w:t>в) образование;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2" w:name="dst101690"/>
      <w:bookmarkEnd w:id="12"/>
      <w:r w:rsidRPr="00ED14DC">
        <w:rPr>
          <w:sz w:val="28"/>
          <w:szCs w:val="28"/>
        </w:rPr>
        <w:t>г) здравоохранение;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spellStart"/>
      <w:r w:rsidRPr="00ED14DC">
        <w:rPr>
          <w:sz w:val="28"/>
          <w:szCs w:val="28"/>
        </w:rPr>
        <w:t>д</w:t>
      </w:r>
      <w:proofErr w:type="spellEnd"/>
      <w:r w:rsidRPr="00ED14DC">
        <w:rPr>
          <w:sz w:val="28"/>
          <w:szCs w:val="28"/>
        </w:rPr>
        <w:t>) физическая культура и массовый спорт;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е) иные области в связи с решением вопросов местного значения поселения,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3" w:name="dst101691"/>
      <w:bookmarkEnd w:id="13"/>
      <w:r w:rsidRPr="00ED14DC">
        <w:rPr>
          <w:sz w:val="28"/>
          <w:szCs w:val="28"/>
        </w:rPr>
        <w:t>5.2.)границы населенных пунктов (в том числе границы образуемых населенных пунктов), входящих в состав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4" w:name="dst101692"/>
      <w:bookmarkEnd w:id="14"/>
      <w:r w:rsidRPr="00ED14DC">
        <w:rPr>
          <w:sz w:val="28"/>
          <w:szCs w:val="28"/>
        </w:rPr>
        <w:t>5.3.)границы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6.Каждая из карт в составе генерального плана поселения, генерального плана городского округа, их текстовая и графическая части могут быть представлены в виде одной карты или нескольких карт, включая фрагменты соответствующих карт.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7.Карты в составе генерального плана поселения и генерального плана городского округа, фрагменты карт представляются в масштабах, которые определяются муниципальным заказчиком с учетом площади территории, на которую распространяется действие генерального плана, а также с учетом численности населения (существующей и прогнозируемой) соответствующих населенных пунктов.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8.Входящие в состав генерального плана поселения картографические материалы отображаются на электронных носителях и формируются в виде цифровых картографических слоев.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9.На генеральном плане поселения отображаются следующие объекты местного значения поселения: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9.1)объекты </w:t>
      </w:r>
      <w:proofErr w:type="spellStart"/>
      <w:r w:rsidRPr="00ED14DC">
        <w:rPr>
          <w:sz w:val="28"/>
          <w:szCs w:val="28"/>
        </w:rPr>
        <w:t>электро</w:t>
      </w:r>
      <w:proofErr w:type="spellEnd"/>
      <w:r w:rsidRPr="00ED14DC">
        <w:rPr>
          <w:sz w:val="28"/>
          <w:szCs w:val="28"/>
        </w:rPr>
        <w:t>-, тепл</w:t>
      </w:r>
      <w:proofErr w:type="gramStart"/>
      <w:r w:rsidRPr="00ED14DC">
        <w:rPr>
          <w:sz w:val="28"/>
          <w:szCs w:val="28"/>
        </w:rPr>
        <w:t>о-</w:t>
      </w:r>
      <w:proofErr w:type="gramEnd"/>
      <w:r w:rsidRPr="00ED14DC">
        <w:rPr>
          <w:sz w:val="28"/>
          <w:szCs w:val="28"/>
        </w:rPr>
        <w:t xml:space="preserve">, </w:t>
      </w:r>
      <w:proofErr w:type="spellStart"/>
      <w:r w:rsidRPr="00ED14DC">
        <w:rPr>
          <w:sz w:val="28"/>
          <w:szCs w:val="28"/>
        </w:rPr>
        <w:t>газо</w:t>
      </w:r>
      <w:proofErr w:type="spellEnd"/>
      <w:r w:rsidRPr="00ED14DC">
        <w:rPr>
          <w:sz w:val="28"/>
          <w:szCs w:val="28"/>
        </w:rPr>
        <w:t>- и водоснабжения населения, водоотведения;</w:t>
      </w:r>
      <w:r w:rsidRPr="00ED14DC">
        <w:rPr>
          <w:sz w:val="28"/>
          <w:szCs w:val="28"/>
        </w:rPr>
        <w:br/>
        <w:t xml:space="preserve">        9.2)автомобильные дороги местного значения в границах населенных пунктов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9.3)автовокзалы и автостанции;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9.4)открытые плоскостные физкультурно-спортивные сооружения;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lastRenderedPageBreak/>
        <w:t>9.5)объекты в области культуры и искусства: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а) муниципальные библиотеки;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б) муниципальные музеи;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в) муниципальные многофункциональные культурные центры;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г) парки, зоопарки;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spellStart"/>
      <w:r w:rsidRPr="00ED14DC">
        <w:rPr>
          <w:sz w:val="28"/>
          <w:szCs w:val="28"/>
        </w:rPr>
        <w:t>д</w:t>
      </w:r>
      <w:proofErr w:type="spellEnd"/>
      <w:r w:rsidRPr="00ED14DC">
        <w:rPr>
          <w:sz w:val="28"/>
          <w:szCs w:val="28"/>
        </w:rPr>
        <w:t>) дома культуры, клубы;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9.6)объекты гражданской обороны, необходимые для организации и осуществления мероприятий по защите населения и территории поселения от чрезвычайных ситуаций природного и техногенного характера;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9.7)объекты, включая земельные участки, предназначенные для организации ритуальных услуг и содержания мест захоронения;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9.8)иные объекты, необходимые для решения вопросов местного значения поселения, городского округа.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10.Обязательным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11.К генеральному плану прилагаются материалы по его обоснованию в текстовой форме и в виде карт.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12.Материалы по обоснованию генерального плана в текстовой форме содержат: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5" w:name="dst101695"/>
      <w:bookmarkEnd w:id="15"/>
      <w:r w:rsidRPr="00ED14DC">
        <w:rPr>
          <w:sz w:val="28"/>
          <w:szCs w:val="28"/>
        </w:rPr>
        <w:t>12.1)сведения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6" w:name="dst1342"/>
      <w:bookmarkEnd w:id="16"/>
      <w:r w:rsidRPr="00ED14DC">
        <w:rPr>
          <w:sz w:val="28"/>
          <w:szCs w:val="28"/>
        </w:rPr>
        <w:t xml:space="preserve">12.2)обоснование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ED14DC">
        <w:rPr>
          <w:sz w:val="28"/>
          <w:szCs w:val="28"/>
        </w:rPr>
        <w:t>определяемых</w:t>
      </w:r>
      <w:proofErr w:type="gramEnd"/>
      <w:r w:rsidRPr="00ED14DC">
        <w:rPr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7" w:name="dst101697"/>
      <w:bookmarkEnd w:id="17"/>
      <w:r w:rsidRPr="00ED14DC">
        <w:rPr>
          <w:sz w:val="28"/>
          <w:szCs w:val="28"/>
        </w:rPr>
        <w:t>12.3)оценку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8" w:name="dst2305"/>
      <w:bookmarkEnd w:id="18"/>
      <w:proofErr w:type="gramStart"/>
      <w:r w:rsidRPr="00ED14DC">
        <w:rPr>
          <w:sz w:val="28"/>
          <w:szCs w:val="28"/>
        </w:rPr>
        <w:t xml:space="preserve">12.4)утвержденные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</w:t>
      </w:r>
      <w:r w:rsidRPr="00ED14DC">
        <w:rPr>
          <w:sz w:val="28"/>
          <w:szCs w:val="28"/>
        </w:rPr>
        <w:lastRenderedPageBreak/>
        <w:t>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Pr="00ED14DC">
        <w:rPr>
          <w:sz w:val="28"/>
          <w:szCs w:val="28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19" w:name="dst101699"/>
      <w:bookmarkEnd w:id="19"/>
      <w:proofErr w:type="gramStart"/>
      <w:r w:rsidRPr="00ED14DC">
        <w:rPr>
          <w:sz w:val="28"/>
          <w:szCs w:val="28"/>
        </w:rPr>
        <w:t>12.5)утвержденные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ED14DC">
        <w:rPr>
          <w:sz w:val="28"/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0" w:name="dst101700"/>
      <w:bookmarkEnd w:id="20"/>
      <w:r w:rsidRPr="00ED14DC">
        <w:rPr>
          <w:sz w:val="28"/>
          <w:szCs w:val="28"/>
        </w:rPr>
        <w:t>12.6)перечень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1" w:name="dst101701"/>
      <w:bookmarkEnd w:id="21"/>
      <w:r w:rsidRPr="00ED14DC">
        <w:rPr>
          <w:sz w:val="28"/>
          <w:szCs w:val="28"/>
        </w:rPr>
        <w:t>12.7)перечень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2" w:name="dst1297"/>
      <w:bookmarkEnd w:id="22"/>
      <w:r w:rsidRPr="00ED14DC">
        <w:rPr>
          <w:sz w:val="28"/>
          <w:szCs w:val="28"/>
        </w:rPr>
        <w:t>12.8)сведения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3" w:name="dst101702"/>
      <w:bookmarkEnd w:id="23"/>
      <w:r w:rsidRPr="00ED14DC">
        <w:rPr>
          <w:sz w:val="28"/>
          <w:szCs w:val="28"/>
        </w:rPr>
        <w:t>13. Материалы по обоснованию генерального плана в виде карт отображают: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4" w:name="dst101703"/>
      <w:bookmarkEnd w:id="24"/>
      <w:r w:rsidRPr="00ED14DC">
        <w:rPr>
          <w:sz w:val="28"/>
          <w:szCs w:val="28"/>
        </w:rPr>
        <w:t>13.1)границы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5" w:name="dst101704"/>
      <w:bookmarkEnd w:id="25"/>
      <w:r w:rsidRPr="00ED14DC">
        <w:rPr>
          <w:sz w:val="28"/>
          <w:szCs w:val="28"/>
        </w:rPr>
        <w:t>13.2)границы существующих населенных пунктов, входящих в состав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6" w:name="dst101705"/>
      <w:bookmarkEnd w:id="26"/>
      <w:r w:rsidRPr="00ED14DC">
        <w:rPr>
          <w:sz w:val="28"/>
          <w:szCs w:val="28"/>
        </w:rPr>
        <w:t>13.3)местоположение существующих и строящихся объектов местного значения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7" w:name="dst101706"/>
      <w:bookmarkEnd w:id="27"/>
      <w:r w:rsidRPr="00ED14DC">
        <w:rPr>
          <w:sz w:val="28"/>
          <w:szCs w:val="28"/>
        </w:rPr>
        <w:t>13.4)особые экономические зоны;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8" w:name="dst101707"/>
      <w:bookmarkEnd w:id="28"/>
      <w:r w:rsidRPr="00ED14DC">
        <w:rPr>
          <w:sz w:val="28"/>
          <w:szCs w:val="28"/>
        </w:rPr>
        <w:t>13.5)особо охраняемые природные территории федерального, регионального, местного значения;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29" w:name="dst101708"/>
      <w:bookmarkEnd w:id="29"/>
      <w:r w:rsidRPr="00ED14DC">
        <w:rPr>
          <w:sz w:val="28"/>
          <w:szCs w:val="28"/>
        </w:rPr>
        <w:t>13.6)территории объектов культурного наследия;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0" w:name="dst1298"/>
      <w:bookmarkEnd w:id="30"/>
      <w:r w:rsidRPr="00ED14DC">
        <w:rPr>
          <w:sz w:val="28"/>
          <w:szCs w:val="28"/>
        </w:rPr>
        <w:t xml:space="preserve">13.6.1)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5" w:anchor="dst197" w:history="1">
        <w:r w:rsidRPr="00ED14DC">
          <w:rPr>
            <w:rStyle w:val="a4"/>
            <w:sz w:val="28"/>
            <w:szCs w:val="28"/>
          </w:rPr>
          <w:t>статьей 59</w:t>
        </w:r>
      </w:hyperlink>
      <w:r w:rsidRPr="00ED14DC">
        <w:rPr>
          <w:sz w:val="28"/>
          <w:szCs w:val="28"/>
        </w:rPr>
        <w:t xml:space="preserve"> Федерального закона от 25 июня 2002 года № 73-ФЗ "Об объектах культурного наследия (памятниках истории и культуры) народов Российской Федерации";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1" w:name="dst101709"/>
      <w:bookmarkEnd w:id="31"/>
      <w:r w:rsidRPr="00ED14DC">
        <w:rPr>
          <w:sz w:val="28"/>
          <w:szCs w:val="28"/>
        </w:rPr>
        <w:t>13.7)зоны с особыми условиями использования территорий;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2" w:name="dst101710"/>
      <w:bookmarkEnd w:id="32"/>
      <w:r w:rsidRPr="00ED14DC">
        <w:rPr>
          <w:sz w:val="28"/>
          <w:szCs w:val="28"/>
        </w:rPr>
        <w:lastRenderedPageBreak/>
        <w:t>13.8)территории, подверженные риску возникновения чрезвычайных ситуаций природного и техногенного характера;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3" w:name="dst2070"/>
      <w:bookmarkEnd w:id="33"/>
      <w:r w:rsidRPr="00ED14DC">
        <w:rPr>
          <w:sz w:val="28"/>
          <w:szCs w:val="28"/>
        </w:rPr>
        <w:t>13.8.1) границы лесничеств, лесопарков;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4" w:name="dst101711"/>
      <w:bookmarkEnd w:id="34"/>
      <w:r w:rsidRPr="00ED14DC">
        <w:rPr>
          <w:sz w:val="28"/>
          <w:szCs w:val="28"/>
        </w:rPr>
        <w:t>13.9)иные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</w:p>
    <w:p w:rsidR="00EE1D97" w:rsidRPr="00ED14DC" w:rsidRDefault="00EE1D97" w:rsidP="00EE1D97">
      <w:pPr>
        <w:ind w:firstLine="540"/>
        <w:jc w:val="center"/>
        <w:rPr>
          <w:rStyle w:val="hl"/>
          <w:b/>
          <w:kern w:val="36"/>
          <w:sz w:val="28"/>
          <w:szCs w:val="28"/>
        </w:rPr>
      </w:pPr>
      <w:r w:rsidRPr="00ED14DC">
        <w:rPr>
          <w:b/>
          <w:sz w:val="28"/>
          <w:szCs w:val="28"/>
        </w:rPr>
        <w:t xml:space="preserve">Глава </w:t>
      </w:r>
      <w:r w:rsidRPr="00ED14DC">
        <w:rPr>
          <w:b/>
          <w:sz w:val="28"/>
          <w:szCs w:val="28"/>
          <w:lang w:val="en-US"/>
        </w:rPr>
        <w:t>IV</w:t>
      </w:r>
      <w:r w:rsidRPr="00ED14DC">
        <w:rPr>
          <w:b/>
          <w:sz w:val="28"/>
          <w:szCs w:val="28"/>
        </w:rPr>
        <w:t xml:space="preserve">. </w:t>
      </w:r>
      <w:r w:rsidRPr="00ED14DC">
        <w:rPr>
          <w:rStyle w:val="hl"/>
          <w:b/>
          <w:kern w:val="36"/>
          <w:sz w:val="28"/>
          <w:szCs w:val="28"/>
        </w:rPr>
        <w:t>Подготовка и утверждение генерального плана поселения</w:t>
      </w:r>
    </w:p>
    <w:p w:rsidR="00EE1D97" w:rsidRPr="00ED14DC" w:rsidRDefault="00EE1D97" w:rsidP="00EE1D97">
      <w:pPr>
        <w:ind w:firstLine="540"/>
        <w:jc w:val="center"/>
        <w:rPr>
          <w:rStyle w:val="hl"/>
          <w:b/>
          <w:kern w:val="36"/>
          <w:sz w:val="28"/>
          <w:szCs w:val="28"/>
        </w:rPr>
      </w:pP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1.Генеральный план поселения, в том числе внесение изменений в такой план, утверждается соответственно представительным органом местного самоуправления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5" w:name="dst100381"/>
      <w:bookmarkEnd w:id="35"/>
      <w:r w:rsidRPr="00ED14DC">
        <w:rPr>
          <w:sz w:val="28"/>
          <w:szCs w:val="28"/>
        </w:rPr>
        <w:t>2.Решение о подготовке проекта генерального плана, а также решения о подготовке предложений о внесении в генеральный план изменений принимаются главой местной администрации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 xml:space="preserve">3.Подготовку проектов генерального плана поселения осуществляет орган местного самоуправления в соответствии с требованиями Главы </w:t>
      </w:r>
      <w:r w:rsidRPr="00ED14DC">
        <w:rPr>
          <w:sz w:val="28"/>
          <w:szCs w:val="28"/>
          <w:lang w:val="en-US"/>
        </w:rPr>
        <w:t>II</w:t>
      </w:r>
      <w:r w:rsidRPr="00ED14DC">
        <w:rPr>
          <w:sz w:val="28"/>
          <w:szCs w:val="28"/>
        </w:rPr>
        <w:t xml:space="preserve"> настоящего Положения с учетом краевых и местных нормативов градостроительного проектирования, результатов публичных слушаний по проектам генеральных планов, а также с учетом предложений заинтересованных лиц посредством закупки работы для обеспечения муниципальных нужд в порядке, установленном Федеральным законом о контрактной системе в сфере закупок товаров, работ</w:t>
      </w:r>
      <w:proofErr w:type="gramEnd"/>
      <w:r w:rsidRPr="00ED14DC">
        <w:rPr>
          <w:sz w:val="28"/>
          <w:szCs w:val="28"/>
        </w:rPr>
        <w:t>, услуг для обеспечения государственных или муниципальных нужд.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4.При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5.В определенных случаях проект генерального плана до его утверждения подлежит в соответствии с Главой </w:t>
      </w:r>
      <w:r w:rsidRPr="00ED14DC">
        <w:rPr>
          <w:sz w:val="28"/>
          <w:szCs w:val="28"/>
          <w:lang w:val="en-US"/>
        </w:rPr>
        <w:t>V</w:t>
      </w:r>
      <w:r w:rsidRPr="00ED14DC">
        <w:rPr>
          <w:sz w:val="28"/>
          <w:szCs w:val="28"/>
        </w:rPr>
        <w:t xml:space="preserve"> настоящего Положения обязательному согласованию. Согласованный проект генерального плана поселения с учетом замечаний заинтересованных лиц направляется для утверждения в соответствующий представительный орган местного самоуправления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6.Заинтересованные лица вправе представить свои предложения по проекту генерального плана или внесению изменений главе администрации. Глава местной администрации в течение тридцати календарных дней со дня получения предложений о внесении изменений в генеральный план поселения готовит заключение о целесообразности внесения изменений или об отклонении предложений о внесении изменений.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lastRenderedPageBreak/>
        <w:t>7.При подготовке генерального плана в обязательном порядке проводятся общественные обсуждения или публичные слушания.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8.В целях обеспечения всем заинтересованным лицам равных возможностей для участия в публичных слушаниях, территория населенных пунктов, входящих в состав сельских поселений, разделению в целях публичных слушаний проектов генеральных планов не подлежит.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администрации поселения в представительный орган местного самоуправления.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>10.Представительный орган местного самоуправления поселения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заключением.</w:t>
      </w:r>
      <w:proofErr w:type="gramEnd"/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11.Правообладатели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12.Внесение изменений в генеральный план осуществляетс</w:t>
      </w:r>
      <w:r>
        <w:rPr>
          <w:sz w:val="28"/>
          <w:szCs w:val="28"/>
        </w:rPr>
        <w:t>я также в соответствии с Главой</w:t>
      </w:r>
      <w:r w:rsidRPr="00ED14DC">
        <w:rPr>
          <w:sz w:val="28"/>
          <w:szCs w:val="28"/>
        </w:rPr>
        <w:t xml:space="preserve"> </w:t>
      </w:r>
      <w:r w:rsidRPr="00ED14DC">
        <w:rPr>
          <w:sz w:val="28"/>
          <w:szCs w:val="28"/>
          <w:lang w:val="en-US"/>
        </w:rPr>
        <w:t>II</w:t>
      </w:r>
      <w:r w:rsidRPr="00ED14DC">
        <w:rPr>
          <w:sz w:val="28"/>
          <w:szCs w:val="28"/>
        </w:rPr>
        <w:t xml:space="preserve"> и настоящего Положения.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13.Внесение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14.При подготовке в состав </w:t>
      </w:r>
      <w:proofErr w:type="gramStart"/>
      <w:r w:rsidRPr="00ED14DC">
        <w:rPr>
          <w:sz w:val="28"/>
          <w:szCs w:val="28"/>
        </w:rPr>
        <w:t>проекта генерального плана поселения карты границ населенных</w:t>
      </w:r>
      <w:proofErr w:type="gramEnd"/>
      <w:r w:rsidRPr="00ED14DC">
        <w:rPr>
          <w:sz w:val="28"/>
          <w:szCs w:val="28"/>
        </w:rPr>
        <w:t xml:space="preserve"> пунктов,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15.Орган местного самоуправления обеспечивает доступ к проекту генерального плана поселения и материалам по их обоснованию в федеральной государственной информационной системе территориального планирования с использованием официального сайта </w:t>
      </w:r>
      <w:hyperlink r:id="rId6" w:history="1">
        <w:r w:rsidRPr="00ED14DC">
          <w:rPr>
            <w:rStyle w:val="a4"/>
            <w:sz w:val="28"/>
            <w:szCs w:val="28"/>
          </w:rPr>
          <w:t>http://fgis.economy.gov.ru</w:t>
        </w:r>
      </w:hyperlink>
      <w:r w:rsidRPr="00ED14DC">
        <w:rPr>
          <w:sz w:val="28"/>
          <w:szCs w:val="28"/>
        </w:rPr>
        <w:t xml:space="preserve">. 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>16.В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</w:t>
      </w:r>
      <w:proofErr w:type="gramEnd"/>
      <w:r w:rsidRPr="00ED14DC">
        <w:rPr>
          <w:sz w:val="28"/>
          <w:szCs w:val="28"/>
        </w:rPr>
        <w:t xml:space="preserve"> комиссия в составе: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16.1)представителя органа местного самоуправления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6" w:name="dst2074"/>
      <w:bookmarkEnd w:id="36"/>
      <w:r w:rsidRPr="00ED14DC">
        <w:rPr>
          <w:sz w:val="28"/>
          <w:szCs w:val="28"/>
        </w:rPr>
        <w:lastRenderedPageBreak/>
        <w:t>16.2)представителя органа государственной власти субъекта Российской Федерации, в границах которого находятся поселение;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7" w:name="dst2075"/>
      <w:bookmarkEnd w:id="37"/>
      <w:r w:rsidRPr="00ED14DC">
        <w:rPr>
          <w:sz w:val="28"/>
          <w:szCs w:val="28"/>
        </w:rPr>
        <w:t>16.3)представителя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8" w:name="dst2076"/>
      <w:bookmarkEnd w:id="38"/>
      <w:r w:rsidRPr="00ED14DC">
        <w:rPr>
          <w:sz w:val="28"/>
          <w:szCs w:val="28"/>
        </w:rPr>
        <w:t>16.4)представителя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39" w:name="dst2077"/>
      <w:bookmarkEnd w:id="39"/>
      <w:r w:rsidRPr="00ED14DC">
        <w:rPr>
          <w:sz w:val="28"/>
          <w:szCs w:val="28"/>
        </w:rPr>
        <w:t>16.5)представителя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0" w:name="dst2078"/>
      <w:bookmarkEnd w:id="40"/>
      <w:r w:rsidRPr="00ED14DC">
        <w:rPr>
          <w:sz w:val="28"/>
          <w:szCs w:val="28"/>
        </w:rPr>
        <w:t>16.6)представителя общественной палаты субъекта Российской Федерации;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1" w:name="dst2079"/>
      <w:bookmarkEnd w:id="41"/>
      <w:r w:rsidRPr="00ED14DC">
        <w:rPr>
          <w:sz w:val="28"/>
          <w:szCs w:val="28"/>
        </w:rPr>
        <w:t>16.7)представителя лица, осуществляющего подготовку проекта генерального плана поселения.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</w:p>
    <w:p w:rsidR="00EE1D97" w:rsidRPr="00ED14DC" w:rsidRDefault="00EE1D97" w:rsidP="00EE1D97">
      <w:pPr>
        <w:ind w:firstLine="540"/>
        <w:jc w:val="center"/>
        <w:rPr>
          <w:rStyle w:val="hl"/>
          <w:b/>
          <w:kern w:val="36"/>
          <w:sz w:val="28"/>
          <w:szCs w:val="28"/>
        </w:rPr>
      </w:pPr>
      <w:r w:rsidRPr="00ED14DC">
        <w:rPr>
          <w:b/>
          <w:sz w:val="28"/>
          <w:szCs w:val="28"/>
        </w:rPr>
        <w:t xml:space="preserve">Глава </w:t>
      </w:r>
      <w:r w:rsidRPr="00ED14DC">
        <w:rPr>
          <w:b/>
          <w:sz w:val="28"/>
          <w:szCs w:val="28"/>
          <w:lang w:val="en-US"/>
        </w:rPr>
        <w:t>V</w:t>
      </w:r>
      <w:r w:rsidRPr="00ED14DC">
        <w:rPr>
          <w:b/>
          <w:sz w:val="28"/>
          <w:szCs w:val="28"/>
        </w:rPr>
        <w:t>.</w:t>
      </w:r>
      <w:r w:rsidRPr="00ED14DC">
        <w:rPr>
          <w:b/>
          <w:kern w:val="36"/>
          <w:sz w:val="28"/>
          <w:szCs w:val="28"/>
        </w:rPr>
        <w:t xml:space="preserve"> </w:t>
      </w:r>
      <w:r w:rsidRPr="00ED14DC">
        <w:rPr>
          <w:rStyle w:val="hl"/>
          <w:b/>
          <w:kern w:val="36"/>
          <w:sz w:val="28"/>
          <w:szCs w:val="28"/>
        </w:rPr>
        <w:t>Особенности согласования проекта генерального плана поселения</w:t>
      </w:r>
    </w:p>
    <w:p w:rsidR="00EE1D97" w:rsidRPr="00ED14DC" w:rsidRDefault="00EE1D97" w:rsidP="00EE1D97">
      <w:pPr>
        <w:ind w:firstLine="540"/>
        <w:jc w:val="center"/>
        <w:rPr>
          <w:rStyle w:val="hl"/>
          <w:b/>
          <w:kern w:val="36"/>
          <w:sz w:val="28"/>
          <w:szCs w:val="28"/>
        </w:rPr>
      </w:pP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bCs/>
          <w:sz w:val="28"/>
          <w:szCs w:val="28"/>
        </w:rPr>
        <w:t>1.</w:t>
      </w:r>
      <w:r w:rsidRPr="00ED14DC">
        <w:rPr>
          <w:sz w:val="28"/>
          <w:szCs w:val="28"/>
        </w:rPr>
        <w:t>Проект генерального плана подлежит согласованию с уполномоченным Правительством Российской Федерации федеральным органом исполнительной власти в следующих случаях: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2" w:name="dst101720"/>
      <w:bookmarkEnd w:id="42"/>
      <w:r w:rsidRPr="00ED14DC">
        <w:rPr>
          <w:sz w:val="28"/>
          <w:szCs w:val="28"/>
        </w:rPr>
        <w:t>1.1)в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3" w:name="dst2093"/>
      <w:bookmarkEnd w:id="43"/>
      <w:r w:rsidRPr="00ED14DC">
        <w:rPr>
          <w:sz w:val="28"/>
          <w:szCs w:val="28"/>
        </w:rPr>
        <w:t xml:space="preserve">1.2)предусматривается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фонда, за исключением случаев, предусмотренных </w:t>
      </w:r>
      <w:hyperlink r:id="rId7" w:anchor="dst2071" w:history="1">
        <w:r w:rsidRPr="00ED14DC">
          <w:rPr>
            <w:rStyle w:val="a4"/>
            <w:sz w:val="28"/>
            <w:szCs w:val="28"/>
          </w:rPr>
          <w:t>пунктом</w:t>
        </w:r>
      </w:hyperlink>
      <w:r w:rsidRPr="00ED14DC">
        <w:rPr>
          <w:sz w:val="28"/>
          <w:szCs w:val="28"/>
        </w:rPr>
        <w:t xml:space="preserve"> 14 главы 4 настоящего Положения;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4" w:name="dst101722"/>
      <w:bookmarkEnd w:id="44"/>
      <w:r w:rsidRPr="00ED14DC">
        <w:rPr>
          <w:sz w:val="28"/>
          <w:szCs w:val="28"/>
        </w:rPr>
        <w:t>1.3)на территориях поселения, городского округа находятся особо охраняемые природные территории федерального значения;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5" w:name="dst101723"/>
      <w:bookmarkEnd w:id="45"/>
      <w:r w:rsidRPr="00ED14DC">
        <w:rPr>
          <w:sz w:val="28"/>
          <w:szCs w:val="28"/>
        </w:rPr>
        <w:t>1.4)предусматривается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2. 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поселение, в следующих случаях: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6" w:name="dst2306"/>
      <w:bookmarkEnd w:id="46"/>
      <w:r w:rsidRPr="00ED14DC">
        <w:rPr>
          <w:sz w:val="28"/>
          <w:szCs w:val="28"/>
        </w:rPr>
        <w:t xml:space="preserve">2.1)в соответствии с документами территориального планирования двух и более субъектов Российской Федерации, документами территориального </w:t>
      </w:r>
      <w:r w:rsidRPr="00ED14DC">
        <w:rPr>
          <w:sz w:val="28"/>
          <w:szCs w:val="28"/>
        </w:rPr>
        <w:lastRenderedPageBreak/>
        <w:t>планирования субъекта Российской Федерации планируется размещение объектов регионального значения на территориях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7" w:name="dst101726"/>
      <w:bookmarkEnd w:id="47"/>
      <w:r w:rsidRPr="00ED14DC">
        <w:rPr>
          <w:sz w:val="28"/>
          <w:szCs w:val="28"/>
        </w:rPr>
        <w:t>2.2)предусматривается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8" w:name="dst101727"/>
      <w:bookmarkEnd w:id="48"/>
      <w:r w:rsidRPr="00ED14DC">
        <w:rPr>
          <w:sz w:val="28"/>
          <w:szCs w:val="28"/>
        </w:rPr>
        <w:t>2.3)на территориях поселения находятся особо охраняемые природные территории регионального значения.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>В случае если на территориях поселений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действующим законодательством в порядке</w:t>
      </w:r>
      <w:proofErr w:type="gramEnd"/>
      <w:r w:rsidRPr="00ED14DC">
        <w:rPr>
          <w:sz w:val="28"/>
          <w:szCs w:val="28"/>
        </w:rPr>
        <w:t xml:space="preserve">, </w:t>
      </w:r>
      <w:proofErr w:type="gramStart"/>
      <w:r w:rsidRPr="00ED14DC">
        <w:rPr>
          <w:sz w:val="28"/>
          <w:szCs w:val="28"/>
        </w:rPr>
        <w:t>установленном</w:t>
      </w:r>
      <w:proofErr w:type="gramEnd"/>
      <w:r w:rsidRPr="00ED14DC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>3.Проект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поселением, подготовившими проект генерального плана,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при размещении объектов местного значения, которые могут оказать негативное воздействие на</w:t>
      </w:r>
      <w:proofErr w:type="gramEnd"/>
      <w:r w:rsidRPr="00ED14DC">
        <w:rPr>
          <w:sz w:val="28"/>
          <w:szCs w:val="28"/>
        </w:rPr>
        <w:t xml:space="preserve"> окружающую среду на территориях таких муниципальных образований.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4.Проект генерального плана поселения подлежит согласованию с органами местного самоуправления муниципального района, в границах которого находится поселение, в следующих случаях: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49" w:name="dst101730"/>
      <w:bookmarkEnd w:id="49"/>
      <w:r w:rsidRPr="00ED14DC">
        <w:rPr>
          <w:sz w:val="28"/>
          <w:szCs w:val="28"/>
        </w:rPr>
        <w:t>4.1)в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50" w:name="dst101731"/>
      <w:bookmarkEnd w:id="50"/>
      <w:r w:rsidRPr="00ED14DC">
        <w:rPr>
          <w:sz w:val="28"/>
          <w:szCs w:val="28"/>
        </w:rPr>
        <w:t>4.2)на территории поселения находятся особо охраняемые природные территории местного значения муниципального района.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5.Иные вопросы не могут рассматриваться при согласовании проекта генерального плана.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proofErr w:type="gramStart"/>
      <w:r w:rsidRPr="00ED14DC">
        <w:rPr>
          <w:sz w:val="28"/>
          <w:szCs w:val="28"/>
        </w:rPr>
        <w:t xml:space="preserve">6.Согласование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поселение, органами местного самоуправления муниципальных образований, имеющих общую границу с поселением, </w:t>
      </w:r>
      <w:r w:rsidRPr="00ED14DC">
        <w:rPr>
          <w:sz w:val="28"/>
          <w:szCs w:val="28"/>
        </w:rPr>
        <w:lastRenderedPageBreak/>
        <w:t>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 со дня поступления в эти</w:t>
      </w:r>
      <w:proofErr w:type="gramEnd"/>
      <w:r w:rsidRPr="00ED14DC">
        <w:rPr>
          <w:sz w:val="28"/>
          <w:szCs w:val="28"/>
        </w:rPr>
        <w:t xml:space="preserve">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7.После истечения срока, установленного </w:t>
      </w:r>
      <w:hyperlink r:id="rId8" w:anchor="dst100404" w:history="1">
        <w:r w:rsidRPr="00ED14DC">
          <w:rPr>
            <w:rStyle w:val="a4"/>
            <w:sz w:val="28"/>
            <w:szCs w:val="28"/>
          </w:rPr>
          <w:t>пунктом</w:t>
        </w:r>
      </w:hyperlink>
      <w:r w:rsidRPr="00ED14DC">
        <w:rPr>
          <w:sz w:val="28"/>
          <w:szCs w:val="28"/>
        </w:rPr>
        <w:t xml:space="preserve"> 6 настоящей главы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6 настоящей главы.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8.Заключения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пункте 6 настоящей главы органов заключений, содержащих положения о несогласии с проектом генерального плана с обоснованием принятого решения, глава местной администрации поселения в течение тридцати дней со дня </w:t>
      </w:r>
      <w:proofErr w:type="gramStart"/>
      <w:r w:rsidRPr="00ED14DC">
        <w:rPr>
          <w:sz w:val="28"/>
          <w:szCs w:val="28"/>
        </w:rPr>
        <w:t>истечения установленного срока согласования проекта генерального плана</w:t>
      </w:r>
      <w:proofErr w:type="gramEnd"/>
      <w:r w:rsidRPr="00ED14DC">
        <w:rPr>
          <w:sz w:val="28"/>
          <w:szCs w:val="28"/>
        </w:rPr>
        <w:t xml:space="preserve"> принимают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9.По результатам работы согласительная комиссия представляет главе местной администрации поселения: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51" w:name="dst100408"/>
      <w:bookmarkEnd w:id="51"/>
      <w:r w:rsidRPr="00ED14DC">
        <w:rPr>
          <w:sz w:val="28"/>
          <w:szCs w:val="28"/>
        </w:rPr>
        <w:t>9.1)документ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bookmarkStart w:id="52" w:name="dst101736"/>
      <w:bookmarkEnd w:id="52"/>
      <w:r w:rsidRPr="00ED14DC">
        <w:rPr>
          <w:sz w:val="28"/>
          <w:szCs w:val="28"/>
        </w:rPr>
        <w:t>9.2)материалы в текстовой форме и в виде карт по несогласованным вопросам.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10.На основании документов и материалов, представленных согласительной комиссией,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11.Согласование проекта генерального плана в случае, предусмотренном подпунктом 1.2 пункта 1 настоящей главы,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 </w:t>
      </w:r>
      <w:hyperlink r:id="rId9" w:anchor="dst100010" w:history="1">
        <w:r w:rsidRPr="00ED14DC">
          <w:rPr>
            <w:rStyle w:val="a4"/>
            <w:sz w:val="28"/>
            <w:szCs w:val="28"/>
          </w:rPr>
          <w:t>разрабатываются</w:t>
        </w:r>
      </w:hyperlink>
      <w:r w:rsidRPr="00ED14DC">
        <w:rPr>
          <w:sz w:val="28"/>
          <w:szCs w:val="28"/>
        </w:rPr>
        <w:t xml:space="preserve"> органами местного самоуправления поселений и подлежат утверждению органами местного самоуправления таких поселений в шестимесячный срок </w:t>
      </w:r>
      <w:proofErr w:type="gramStart"/>
      <w:r w:rsidRPr="00ED14DC">
        <w:rPr>
          <w:sz w:val="28"/>
          <w:szCs w:val="28"/>
        </w:rPr>
        <w:t>с даты утверждения</w:t>
      </w:r>
      <w:proofErr w:type="gramEnd"/>
      <w:r w:rsidRPr="00ED14DC">
        <w:rPr>
          <w:sz w:val="28"/>
          <w:szCs w:val="28"/>
        </w:rPr>
        <w:t xml:space="preserve"> генеральных планов соответствующих поселений.</w:t>
      </w:r>
    </w:p>
    <w:p w:rsidR="00EE1D97" w:rsidRPr="00ED14DC" w:rsidRDefault="00EE1D97" w:rsidP="00EE1D97">
      <w:pPr>
        <w:ind w:firstLine="540"/>
        <w:jc w:val="both"/>
        <w:rPr>
          <w:sz w:val="28"/>
          <w:szCs w:val="28"/>
        </w:rPr>
      </w:pPr>
    </w:p>
    <w:p w:rsidR="00EE1D97" w:rsidRPr="00ED14DC" w:rsidRDefault="00EE1D97" w:rsidP="00EE1D97">
      <w:pPr>
        <w:ind w:firstLine="720"/>
        <w:jc w:val="center"/>
        <w:rPr>
          <w:sz w:val="28"/>
          <w:szCs w:val="28"/>
        </w:rPr>
      </w:pPr>
      <w:r w:rsidRPr="00ED14DC">
        <w:rPr>
          <w:b/>
          <w:sz w:val="28"/>
          <w:szCs w:val="28"/>
        </w:rPr>
        <w:t xml:space="preserve">Глава </w:t>
      </w:r>
      <w:r w:rsidRPr="00ED14DC">
        <w:rPr>
          <w:b/>
          <w:sz w:val="28"/>
          <w:szCs w:val="28"/>
          <w:lang w:val="en-US"/>
        </w:rPr>
        <w:t>VI</w:t>
      </w:r>
      <w:r w:rsidRPr="00ED14DC">
        <w:rPr>
          <w:b/>
          <w:sz w:val="28"/>
          <w:szCs w:val="28"/>
        </w:rPr>
        <w:t>. Заключительные положения</w:t>
      </w:r>
    </w:p>
    <w:p w:rsidR="00EE1D97" w:rsidRPr="00ED14DC" w:rsidRDefault="00EE1D97" w:rsidP="00EE1D97">
      <w:pPr>
        <w:ind w:firstLine="720"/>
        <w:jc w:val="both"/>
        <w:rPr>
          <w:sz w:val="28"/>
          <w:szCs w:val="28"/>
        </w:rPr>
      </w:pPr>
    </w:p>
    <w:p w:rsidR="00EE1D97" w:rsidRPr="00ED14DC" w:rsidRDefault="00EE1D97" w:rsidP="00EE1D97">
      <w:pPr>
        <w:ind w:firstLine="72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1.Генеральный план подлежит опубликованию в порядке, установленном для официального опубликования муниципальных правовых актов, и  размещается на официа</w:t>
      </w:r>
      <w:r w:rsidR="00143F20">
        <w:rPr>
          <w:sz w:val="28"/>
          <w:szCs w:val="28"/>
        </w:rPr>
        <w:t>льном сайте Администрации.</w:t>
      </w:r>
    </w:p>
    <w:p w:rsidR="00EE1D97" w:rsidRPr="00ED14DC" w:rsidRDefault="00EE1D97" w:rsidP="00EE1D97">
      <w:pPr>
        <w:ind w:firstLine="72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2.Проект генерального плана выполняется на электронных и дублируется на бумажных носителях.</w:t>
      </w:r>
    </w:p>
    <w:p w:rsidR="00EE1D97" w:rsidRPr="00ED14DC" w:rsidRDefault="00EE1D97" w:rsidP="00EE1D97">
      <w:pPr>
        <w:ind w:firstLine="72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>3.Подготовку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EE1D97" w:rsidRPr="00ED14DC" w:rsidRDefault="00EE1D97" w:rsidP="00EE1D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4DC">
        <w:rPr>
          <w:sz w:val="28"/>
          <w:szCs w:val="28"/>
        </w:rPr>
        <w:t xml:space="preserve">          4.Вопросы не отраженные в настоящем положении, регулируются действующим законодательством Российской Федерации.</w:t>
      </w:r>
    </w:p>
    <w:p w:rsidR="00EE1D97" w:rsidRPr="00ED14DC" w:rsidRDefault="00EE1D97" w:rsidP="00EE1D97">
      <w:pPr>
        <w:spacing w:line="240" w:lineRule="atLeast"/>
        <w:ind w:firstLine="720"/>
        <w:jc w:val="both"/>
      </w:pPr>
    </w:p>
    <w:p w:rsidR="00EE1D97" w:rsidRPr="00ED2B3F" w:rsidRDefault="00EE1D97" w:rsidP="00EE1D97">
      <w:pPr>
        <w:pStyle w:val="a5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D97" w:rsidRPr="00ED2B3F" w:rsidRDefault="00EE1D97" w:rsidP="00EE1D97">
      <w:pPr>
        <w:pStyle w:val="a5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1D97" w:rsidRPr="006348D1" w:rsidRDefault="00EE1D97" w:rsidP="00EE1D97">
      <w:pPr>
        <w:rPr>
          <w:sz w:val="28"/>
          <w:szCs w:val="28"/>
        </w:rPr>
      </w:pPr>
    </w:p>
    <w:p w:rsidR="001B32AD" w:rsidRDefault="001B32AD"/>
    <w:sectPr w:rsidR="001B32AD" w:rsidSect="00B83B0C">
      <w:pgSz w:w="11906" w:h="16838"/>
      <w:pgMar w:top="89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97"/>
    <w:rsid w:val="00143F20"/>
    <w:rsid w:val="001B32AD"/>
    <w:rsid w:val="0071305F"/>
    <w:rsid w:val="00C26ABA"/>
    <w:rsid w:val="00CF0BBE"/>
    <w:rsid w:val="00EE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1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D9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E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1D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rsid w:val="00EE1D97"/>
    <w:rPr>
      <w:color w:val="000080"/>
      <w:u w:val="single"/>
    </w:rPr>
  </w:style>
  <w:style w:type="paragraph" w:customStyle="1" w:styleId="ConsPlusNormal">
    <w:name w:val="ConsPlusNormal"/>
    <w:next w:val="a"/>
    <w:rsid w:val="00EE1D9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5">
    <w:name w:val="List Paragraph"/>
    <w:basedOn w:val="a"/>
    <w:qFormat/>
    <w:rsid w:val="00EE1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EE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93a3f1431caac9ec65cfdbebf0e0f8295be7ea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22/90bc221c9ce4ec39400d3d57884b9708e5c69fa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is.economy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6892/5fcf10985c8ef6a435ced85e4de742c4f59d330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296522/2ce3b4c2e314b31833138ad26a48ec33f57545af/" TargetMode="External"/><Relationship Id="rId9" Type="http://schemas.openxmlformats.org/officeDocument/2006/relationships/hyperlink" Target="http://www.consultant.ru/document/cons_doc_LAW_160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3</cp:revision>
  <cp:lastPrinted>2021-07-26T00:43:00Z</cp:lastPrinted>
  <dcterms:created xsi:type="dcterms:W3CDTF">2021-05-28T01:05:00Z</dcterms:created>
  <dcterms:modified xsi:type="dcterms:W3CDTF">2021-07-26T00:45:00Z</dcterms:modified>
</cp:coreProperties>
</file>